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rtl w:val="0"/>
        </w:rPr>
        <w:t xml:space="preserve">附件二 2025年 科學探究競賽-這樣教我就懂 參賽作品申訴書</w:t>
      </w: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9"/>
        <w:gridCol w:w="3129"/>
        <w:gridCol w:w="2199"/>
        <w:gridCol w:w="3129"/>
        <w:tblGridChange w:id="0">
          <w:tblGrid>
            <w:gridCol w:w="2199"/>
            <w:gridCol w:w="3129"/>
            <w:gridCol w:w="2199"/>
            <w:gridCol w:w="312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32"/>
                <w:szCs w:val="32"/>
                <w:rtl w:val="0"/>
              </w:rPr>
              <w:t xml:space="preserve">檢 舉 人 資 料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檢舉人姓名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聯絡電話（宅）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聯絡電話（手機）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通訊地址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32"/>
                <w:szCs w:val="32"/>
                <w:rtl w:val="0"/>
              </w:rPr>
              <w:t xml:space="preserve">檢 舉 作 品（每檢舉一件作品須填寫一張申訴書）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參賽組別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國小組   </w:t>
            </w: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國中組   </w:t>
            </w: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普高組   </w:t>
            </w: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技高組</w:t>
            </w:r>
          </w:p>
          <w:p w:rsidR="00000000" w:rsidDel="00000000" w:rsidP="00000000" w:rsidRDefault="00000000" w:rsidRPr="00000000" w14:paraId="00000018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教師組(含師培生)     </w:t>
            </w: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大專社會組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作品名稱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檢舉事由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bfbfbf"/>
                <w:rtl w:val="0"/>
              </w:rPr>
              <w:t xml:space="preserve">（務必詳細填寫，否則不予受理）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0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rtl w:val="0"/>
              </w:rPr>
              <w:t xml:space="preserve">佐證資料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line="400" w:lineRule="auto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bfbfbf"/>
                <w:rtl w:val="0"/>
              </w:rPr>
              <w:t xml:space="preserve">（務必詳細填寫，否則不予受理）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4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說明：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如對參賽作品有異議時，最遲於公告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決選入選名單公告後3日內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具名提出，以郵戳為憑。檢舉時需檢具詳細、理性、客觀的說明與相關佐證資料，否則不予受理；每檢舉一件作品須填寫一張申請單，以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掛號郵寄方式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寄至承辦學校，並提供電子檔mail至主辦單位信箱，其他方式不予受理。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參賽作品經查核屬實者，將由評審會議決議即撤銷其參賽資格。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0" w:lineRule="auto"/>
        <w:ind w:left="480" w:right="0" w:hanging="48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承辦學校受理後，會將審查結果以郵寄寄送通知檢舉人及被檢舉作品指導教師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學生，故請務必填寫通訊地址及聯絡電話。</w:t>
      </w:r>
    </w:p>
    <w:p w:rsidR="00000000" w:rsidDel="00000000" w:rsidP="00000000" w:rsidRDefault="00000000" w:rsidRPr="00000000" w14:paraId="0000002B">
      <w:pPr>
        <w:spacing w:line="4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承辦學校：國立高雄師範大學 (82444 高雄市燕巢區深中路62號致理大樓411-1室)</w:t>
      </w:r>
    </w:p>
    <w:p w:rsidR="00000000" w:rsidDel="00000000" w:rsidP="00000000" w:rsidRDefault="00000000" w:rsidRPr="00000000" w14:paraId="0000002C">
      <w:pPr>
        <w:spacing w:line="440" w:lineRule="auto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承辦人：科學教育暨環境教育研究所 黃琴扉教授</w:t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中華民國  年  月  日</w:t>
      </w:r>
    </w:p>
    <w:sectPr>
      <w:footerReference r:id="rId7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60BCD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35B49"/>
    <w:pPr>
      <w:ind w:left="480" w:leftChars="200"/>
    </w:pPr>
  </w:style>
  <w:style w:type="paragraph" w:styleId="a4">
    <w:name w:val="header"/>
    <w:basedOn w:val="a"/>
    <w:link w:val="a5"/>
    <w:uiPriority w:val="99"/>
    <w:unhideWhenUsed w:val="1"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paragraph" w:styleId="Web">
    <w:name w:val="Normal (Web)"/>
    <w:basedOn w:val="a"/>
    <w:uiPriority w:val="99"/>
    <w:unhideWhenUsed w:val="1"/>
    <w:rsid w:val="002A0EBA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9">
    <w:name w:val="Hyperlink"/>
    <w:basedOn w:val="a0"/>
    <w:uiPriority w:val="99"/>
    <w:unhideWhenUsed w:val="1"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 w:val="1"/>
    <w:unhideWhenUsed w:val="1"/>
    <w:rsid w:val="00074098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rsid w:val="00074098"/>
    <w:rPr>
      <w:rFonts w:asciiTheme="majorHAnsi" w:cstheme="majorBidi" w:eastAsiaTheme="majorEastAsia" w:hAnsiTheme="majorHAnsi"/>
      <w:sz w:val="18"/>
      <w:szCs w:val="18"/>
    </w:rPr>
  </w:style>
  <w:style w:type="table" w:styleId="ac">
    <w:name w:val="Table Grid"/>
    <w:basedOn w:val="a1"/>
    <w:uiPriority w:val="39"/>
    <w:rsid w:val="005E5A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veOnIF00cM2oGDpOk0p3aQMLg==">CgMxLjA4AHIhMXZqUVR1aDlWRG5zX201SHVZaGxPdHNJSkpGSVlfeUxk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2018-01-06T13:32:00Z</dcterms:created>
  <dc:creator>nchc</dc:creator>
</cp:coreProperties>
</file>